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7C" w:rsidRDefault="005530B2">
      <w:bookmarkStart w:id="0" w:name="_GoBack"/>
      <w:bookmarkEnd w:id="0"/>
      <w:r>
        <w:rPr>
          <w:color w:val="C00000"/>
        </w:rPr>
        <w:t xml:space="preserve">                                                                       </w:t>
      </w:r>
      <w:r>
        <w:t>Руководителю УФАС по Красноярскому краю,</w:t>
      </w:r>
    </w:p>
    <w:p w:rsidR="00D62D7C" w:rsidRDefault="005530B2">
      <w:r>
        <w:tab/>
      </w:r>
      <w:r>
        <w:tab/>
      </w:r>
      <w:r>
        <w:tab/>
      </w:r>
      <w:r>
        <w:tab/>
      </w:r>
      <w:r>
        <w:tab/>
      </w:r>
      <w:r>
        <w:tab/>
        <w:t>Адрес: 660017, г. Красноярск, пр-т Мира, 81д</w:t>
      </w:r>
    </w:p>
    <w:p w:rsidR="00D62D7C" w:rsidRDefault="00D62D7C"/>
    <w:p w:rsidR="00D62D7C" w:rsidRDefault="005530B2">
      <w:r>
        <w:t xml:space="preserve">                            Копия по электронной почте: Руководителю ПАО «МРСК Сибири»</w:t>
      </w:r>
    </w:p>
    <w:p w:rsidR="00D62D7C" w:rsidRDefault="00D62D7C"/>
    <w:p w:rsidR="00D62D7C" w:rsidRDefault="00D62D7C"/>
    <w:p w:rsidR="00D62D7C" w:rsidRDefault="005530B2">
      <w:r>
        <w:tab/>
      </w:r>
      <w:r>
        <w:tab/>
      </w:r>
      <w:r>
        <w:tab/>
      </w:r>
      <w:r>
        <w:tab/>
        <w:t>От: жителей ТСН "Отдых", согласно прилагаемого списка</w:t>
      </w:r>
    </w:p>
    <w:p w:rsidR="00D62D7C" w:rsidRDefault="005530B2">
      <w:pPr>
        <w:ind w:left="720"/>
      </w:pPr>
      <w:r>
        <w:tab/>
      </w:r>
    </w:p>
    <w:p w:rsidR="00D62D7C" w:rsidRDefault="00D62D7C"/>
    <w:p w:rsidR="00D62D7C" w:rsidRDefault="005530B2">
      <w:pPr>
        <w:jc w:val="center"/>
      </w:pPr>
      <w:r>
        <w:t>Заявление</w:t>
      </w:r>
    </w:p>
    <w:p w:rsidR="00D62D7C" w:rsidRDefault="005530B2">
      <w:pPr>
        <w:jc w:val="center"/>
      </w:pPr>
      <w:r>
        <w:t xml:space="preserve">о нарушении антимонопольного законодательства МРСК Сибири </w:t>
      </w:r>
    </w:p>
    <w:p w:rsidR="00D62D7C" w:rsidRDefault="005530B2">
      <w:pPr>
        <w:jc w:val="center"/>
        <w:rPr>
          <w:shd w:val="clear" w:color="auto" w:fill="FFFFFF"/>
        </w:rPr>
      </w:pPr>
      <w:r>
        <w:t>путем ущемления интересов потребителей</w:t>
      </w:r>
    </w:p>
    <w:p w:rsidR="00D62D7C" w:rsidRDefault="00D62D7C">
      <w:pPr>
        <w:ind w:firstLine="709"/>
        <w:jc w:val="both"/>
      </w:pPr>
    </w:p>
    <w:p w:rsidR="00D62D7C" w:rsidRDefault="005530B2">
      <w:pPr>
        <w:ind w:firstLine="709"/>
        <w:jc w:val="both"/>
      </w:pPr>
      <w:r>
        <w:t>Мы, жители улицы Дружная, и жители других улиц п. Солонцы (наши участки расположены на т</w:t>
      </w:r>
      <w:r>
        <w:t xml:space="preserve">ерритории ТСН «Отдых») каждый неоднократно обращались в МРСК Сибири и лично, и через личный кабинет с заявлением о заключении с ПАО «МРСК Сибири» (далее МРСК) договора на технологическое присоединение. </w:t>
      </w:r>
    </w:p>
    <w:p w:rsidR="00D62D7C" w:rsidRDefault="005530B2">
      <w:pPr>
        <w:ind w:firstLine="709"/>
        <w:jc w:val="both"/>
      </w:pPr>
      <w:r>
        <w:t>МРСК отказало каждому из нас в заключении индивидуаль</w:t>
      </w:r>
      <w:r>
        <w:t>ного договора электроснабжения, ссылаясь на пункт 8(5) Правил, отсылая к председателю садоводства, либо на ст. 26 Федерального закона от 26.03.2003 г. «Об электроэнергетике», согласно которой технологическое присоединение к объектам электросетевого хозяйст</w:t>
      </w:r>
      <w:r>
        <w:t xml:space="preserve">ва </w:t>
      </w:r>
      <w:proofErr w:type="spellStart"/>
      <w:r>
        <w:t>энергопринимающих</w:t>
      </w:r>
      <w:proofErr w:type="spellEnd"/>
      <w:r>
        <w:t xml:space="preserve"> устройств   потребителей электроэнергии осуществляется в порядке, установленном Правительством РФ и носит однократный характер. (копии отказов прилагаются).</w:t>
      </w:r>
    </w:p>
    <w:p w:rsidR="00D62D7C" w:rsidRDefault="005530B2">
      <w:pPr>
        <w:ind w:firstLine="709"/>
        <w:jc w:val="both"/>
      </w:pPr>
      <w:r>
        <w:t>Обращаем Ваше внимание на следующие факты:</w:t>
      </w:r>
    </w:p>
    <w:p w:rsidR="00D62D7C" w:rsidRDefault="005530B2">
      <w:pPr>
        <w:ind w:firstLine="709"/>
        <w:jc w:val="both"/>
      </w:pPr>
      <w:r>
        <w:t xml:space="preserve">- ТСН «Отдых» с 2015г. не является </w:t>
      </w:r>
      <w:r>
        <w:t>садоводством. Его организационно правовая форма – товарищество собственников недвижимости.</w:t>
      </w:r>
    </w:p>
    <w:p w:rsidR="00D62D7C" w:rsidRDefault="005530B2">
      <w:pPr>
        <w:ind w:firstLine="709"/>
        <w:jc w:val="both"/>
      </w:pPr>
      <w:r>
        <w:t>- председатель ТСН «Отдых» неоднократно обращалась в МРСК с заявлением о заключении договоров на технологическое присоединение граждан, проживающих на территории ТСН</w:t>
      </w:r>
      <w:r>
        <w:t xml:space="preserve"> «Отдых». Однако, во всех случаях был отказ.</w:t>
      </w:r>
    </w:p>
    <w:p w:rsidR="00D62D7C" w:rsidRDefault="00D62D7C">
      <w:pPr>
        <w:ind w:firstLine="709"/>
        <w:jc w:val="both"/>
        <w:rPr>
          <w:color w:val="C00000"/>
        </w:rPr>
      </w:pPr>
    </w:p>
    <w:p w:rsidR="00D62D7C" w:rsidRDefault="005530B2">
      <w:pPr>
        <w:ind w:firstLine="709"/>
        <w:jc w:val="both"/>
      </w:pPr>
      <w:r>
        <w:t xml:space="preserve">А самое главное, ПАО «МРСК Сибири», злоупотребляя своим доминирующим положением в сфере электроснабжения отдает преимущество одним гражданам перед другими. Так, например, сетевая организация заключила договора </w:t>
      </w:r>
      <w:r>
        <w:t>с владельцами участков, расположенных по адресу:</w:t>
      </w:r>
    </w:p>
    <w:p w:rsidR="00D62D7C" w:rsidRDefault="005530B2">
      <w:pPr>
        <w:ind w:firstLine="709"/>
        <w:jc w:val="both"/>
      </w:pPr>
      <w:r>
        <w:t>СНТ «Отдых», ул. Яблоневая, участки № 87, 88;</w:t>
      </w:r>
    </w:p>
    <w:p w:rsidR="00D62D7C" w:rsidRDefault="005530B2">
      <w:pPr>
        <w:ind w:firstLine="709"/>
        <w:jc w:val="both"/>
      </w:pPr>
      <w:r>
        <w:t>СНТ «Отдых», поле № 13, участок 105;</w:t>
      </w:r>
    </w:p>
    <w:p w:rsidR="00D62D7C" w:rsidRDefault="005530B2">
      <w:pPr>
        <w:ind w:firstLine="709"/>
        <w:jc w:val="both"/>
        <w:rPr>
          <w:shd w:val="clear" w:color="auto" w:fill="FFFFFF"/>
        </w:rPr>
      </w:pPr>
      <w:r>
        <w:t>СНТ «Отдых»,</w:t>
      </w:r>
      <w:r>
        <w:rPr>
          <w:shd w:val="clear" w:color="auto" w:fill="FFFFFF"/>
        </w:rPr>
        <w:t xml:space="preserve"> ул. Рождественская, участок 95.</w:t>
      </w:r>
    </w:p>
    <w:p w:rsidR="00D62D7C" w:rsidRDefault="005530B2">
      <w:pPr>
        <w:ind w:firstLine="709"/>
        <w:jc w:val="both"/>
        <w:rPr>
          <w:b/>
          <w:color w:val="A6A6A6"/>
        </w:rPr>
      </w:pPr>
      <w:r>
        <w:rPr>
          <w:b/>
        </w:rPr>
        <w:t>СНТ «Отдых»,</w:t>
      </w:r>
      <w:r>
        <w:rPr>
          <w:b/>
          <w:shd w:val="clear" w:color="auto" w:fill="FFFFFF"/>
        </w:rPr>
        <w:t xml:space="preserve"> ул</w:t>
      </w:r>
      <w:r>
        <w:rPr>
          <w:b/>
          <w:color w:val="C00000"/>
          <w:shd w:val="clear" w:color="auto" w:fill="FFFFFF"/>
        </w:rPr>
        <w:t>.</w:t>
      </w:r>
      <w:r>
        <w:rPr>
          <w:b/>
          <w:color w:val="A6A6A6"/>
        </w:rPr>
        <w:t xml:space="preserve"> </w:t>
      </w:r>
      <w:r>
        <w:rPr>
          <w:b/>
        </w:rPr>
        <w:t>Дружная, участок 830</w:t>
      </w:r>
      <w:r>
        <w:rPr>
          <w:b/>
          <w:color w:val="A6A6A6"/>
        </w:rPr>
        <w:t xml:space="preserve"> </w:t>
      </w:r>
    </w:p>
    <w:p w:rsidR="00D62D7C" w:rsidRDefault="005530B2">
      <w:pPr>
        <w:ind w:firstLine="709"/>
        <w:jc w:val="both"/>
      </w:pPr>
      <w:r>
        <w:t>Аналогично дело обстоит с домами по улиц</w:t>
      </w:r>
      <w:r>
        <w:t>ам: Продольная, Крайняя, Луговая, Вишневая, Фруктовая, Весенняя, Звездная, Запрудная и другим улицам.</w:t>
      </w:r>
    </w:p>
    <w:p w:rsidR="00D62D7C" w:rsidRDefault="005530B2">
      <w:pPr>
        <w:ind w:firstLine="709"/>
        <w:jc w:val="both"/>
      </w:pPr>
      <w:r>
        <w:rPr>
          <w:shd w:val="clear" w:color="auto" w:fill="FFFFFF"/>
        </w:rPr>
        <w:t xml:space="preserve">Также, мы видим, что недавно подключили к сетям МРСК </w:t>
      </w:r>
      <w:proofErr w:type="spellStart"/>
      <w:r>
        <w:rPr>
          <w:shd w:val="clear" w:color="auto" w:fill="FFFFFF"/>
        </w:rPr>
        <w:t>Пахоля</w:t>
      </w:r>
      <w:proofErr w:type="spellEnd"/>
      <w:r>
        <w:rPr>
          <w:shd w:val="clear" w:color="auto" w:fill="FFFFFF"/>
        </w:rPr>
        <w:t xml:space="preserve"> Надежду Ивановну, </w:t>
      </w:r>
      <w:proofErr w:type="spellStart"/>
      <w:r>
        <w:rPr>
          <w:shd w:val="clear" w:color="auto" w:fill="FFFFFF"/>
        </w:rPr>
        <w:t>Попованова</w:t>
      </w:r>
      <w:proofErr w:type="spellEnd"/>
      <w:r>
        <w:rPr>
          <w:shd w:val="clear" w:color="auto" w:fill="FFFFFF"/>
        </w:rPr>
        <w:t xml:space="preserve"> Сергея Николаевича, Суслова Александра </w:t>
      </w:r>
      <w:proofErr w:type="gramStart"/>
      <w:r>
        <w:rPr>
          <w:shd w:val="clear" w:color="auto" w:fill="FFFFFF"/>
        </w:rPr>
        <w:t>Николаевича</w:t>
      </w:r>
      <w:proofErr w:type="gramEnd"/>
      <w:r>
        <w:rPr>
          <w:shd w:val="clear" w:color="auto" w:fill="FFFFFF"/>
        </w:rPr>
        <w:t xml:space="preserve"> как и мы, прож</w:t>
      </w:r>
      <w:r>
        <w:rPr>
          <w:shd w:val="clear" w:color="auto" w:fill="FFFFFF"/>
        </w:rPr>
        <w:t>ивающих на территории товарищества и одновременно с нами, обратившихся в МРСК по вопросу электрификации участков.</w:t>
      </w:r>
    </w:p>
    <w:p w:rsidR="00D62D7C" w:rsidRDefault="00D62D7C">
      <w:pPr>
        <w:ind w:firstLine="709"/>
        <w:jc w:val="both"/>
      </w:pPr>
    </w:p>
    <w:p w:rsidR="00D62D7C" w:rsidRDefault="005530B2">
      <w:pPr>
        <w:ind w:firstLine="709"/>
        <w:jc w:val="both"/>
      </w:pPr>
      <w:r>
        <w:t xml:space="preserve">На каком основании такая дискриминация для жителей одной территории? Многие из нас являются пенсионерами, и мы, получается, не заслужили </w:t>
      </w:r>
      <w:r>
        <w:t>иметь качественное электроснабжение</w:t>
      </w:r>
      <w:r>
        <w:rPr>
          <w:color w:val="C00000"/>
        </w:rPr>
        <w:t xml:space="preserve">. </w:t>
      </w:r>
      <w:r>
        <w:t xml:space="preserve">Линия электропередачи МРСК находится в 50-100 метрах, а то и рядом с нашими домами по улице Дружная. Аналогично дело обстоит по другим улицам товарищества. </w:t>
      </w:r>
    </w:p>
    <w:p w:rsidR="00D62D7C" w:rsidRDefault="00D62D7C">
      <w:pPr>
        <w:ind w:firstLine="709"/>
        <w:jc w:val="both"/>
      </w:pPr>
    </w:p>
    <w:p w:rsidR="00D62D7C" w:rsidRDefault="005530B2">
      <w:pPr>
        <w:ind w:firstLine="709"/>
        <w:jc w:val="both"/>
        <w:rPr>
          <w:b/>
        </w:rPr>
      </w:pPr>
      <w:r>
        <w:t xml:space="preserve">На территории товарищества МРСК установило </w:t>
      </w:r>
      <w:proofErr w:type="gramStart"/>
      <w:r>
        <w:t>4  трансформаторны</w:t>
      </w:r>
      <w:r>
        <w:t>е</w:t>
      </w:r>
      <w:proofErr w:type="gramEnd"/>
      <w:r>
        <w:t xml:space="preserve"> подстанции, в том числе: ТП № 32-61 между полями  12 и 11 «В», ТП № 32-28 в м-не Мирный (это северо-западная часть поля 12), ТП № 32-63 на поле 7/8, ТП № 32-64 на поле 11 «Г». Непосредственно </w:t>
      </w:r>
      <w:r>
        <w:rPr>
          <w:b/>
        </w:rPr>
        <w:t>на</w:t>
      </w:r>
      <w:r>
        <w:rPr>
          <w:b/>
        </w:rPr>
        <w:t xml:space="preserve"> улице Дружная установлена подстанция трансформаторная компл</w:t>
      </w:r>
      <w:r>
        <w:rPr>
          <w:b/>
        </w:rPr>
        <w:t xml:space="preserve">ектная столбовая тип КТПС 25/10/04-12-У1 частота 50 Гц высшее напряжение 10 </w:t>
      </w:r>
      <w:proofErr w:type="spellStart"/>
      <w:r>
        <w:rPr>
          <w:b/>
        </w:rPr>
        <w:t>кВ</w:t>
      </w:r>
      <w:proofErr w:type="spellEnd"/>
      <w:r>
        <w:rPr>
          <w:b/>
        </w:rPr>
        <w:t xml:space="preserve"> низшее напряжение 04 </w:t>
      </w:r>
      <w:proofErr w:type="spellStart"/>
      <w:r>
        <w:rPr>
          <w:b/>
        </w:rPr>
        <w:t>кВ</w:t>
      </w:r>
      <w:proofErr w:type="spellEnd"/>
      <w:r>
        <w:rPr>
          <w:b/>
        </w:rPr>
        <w:t xml:space="preserve"> мощность 25 </w:t>
      </w:r>
      <w:proofErr w:type="spellStart"/>
      <w:r>
        <w:rPr>
          <w:b/>
        </w:rPr>
        <w:t>кВа</w:t>
      </w:r>
      <w:proofErr w:type="spellEnd"/>
      <w:r>
        <w:rPr>
          <w:b/>
        </w:rPr>
        <w:t xml:space="preserve"> масса 70 кг заводской № 284/18 ТУ 3412-001-91862003-2011 инвентарный номер КТПС-10/04кВ №3266.</w:t>
      </w:r>
    </w:p>
    <w:p w:rsidR="00D62D7C" w:rsidRDefault="00D62D7C">
      <w:pPr>
        <w:ind w:firstLine="709"/>
        <w:jc w:val="both"/>
        <w:rPr>
          <w:b/>
        </w:rPr>
      </w:pPr>
    </w:p>
    <w:p w:rsidR="00D62D7C" w:rsidRDefault="005530B2">
      <w:pPr>
        <w:shd w:val="clear" w:color="auto" w:fill="FFFFFF"/>
        <w:ind w:firstLine="709"/>
        <w:jc w:val="both"/>
        <w:rPr>
          <w:b/>
        </w:rPr>
      </w:pPr>
      <w:r>
        <w:rPr>
          <w:color w:val="000000"/>
          <w:shd w:val="clear" w:color="auto" w:fill="FFFFFF"/>
        </w:rPr>
        <w:t>Решение о заключении договора СНТ «Отдых»</w:t>
      </w:r>
      <w:r>
        <w:rPr>
          <w:color w:val="000000"/>
          <w:shd w:val="clear" w:color="auto" w:fill="FFFFFF"/>
        </w:rPr>
        <w:t xml:space="preserve"> с сетевой организацией </w:t>
      </w:r>
      <w:proofErr w:type="gramStart"/>
      <w:r>
        <w:rPr>
          <w:color w:val="000000"/>
          <w:shd w:val="clear" w:color="auto" w:fill="FFFFFF"/>
        </w:rPr>
        <w:t>не  принимало</w:t>
      </w:r>
      <w:proofErr w:type="gramEnd"/>
      <w:r>
        <w:rPr>
          <w:color w:val="000000"/>
          <w:shd w:val="clear" w:color="auto" w:fill="FFFFFF"/>
        </w:rPr>
        <w:t xml:space="preserve"> на общем собрании уполномоченных  или на Правлении СНТ</w:t>
      </w:r>
      <w:r>
        <w:rPr>
          <w:color w:val="A6A6A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«Отдых». Договор на электроснабжение № 922 от 2006 года, заключенный между СНТ «Отдых» и ПАО «</w:t>
      </w:r>
      <w:proofErr w:type="spellStart"/>
      <w:r>
        <w:rPr>
          <w:color w:val="000000"/>
          <w:shd w:val="clear" w:color="auto" w:fill="FFFFFF"/>
        </w:rPr>
        <w:t>Красноярскэнергосбыт</w:t>
      </w:r>
      <w:proofErr w:type="spellEnd"/>
      <w:r>
        <w:rPr>
          <w:color w:val="000000"/>
          <w:shd w:val="clear" w:color="auto" w:fill="FFFFFF"/>
        </w:rPr>
        <w:t xml:space="preserve">» был заключен по единоличному решению председателя правления Ф.И. </w:t>
      </w:r>
      <w:proofErr w:type="spellStart"/>
      <w:r>
        <w:rPr>
          <w:color w:val="000000"/>
          <w:shd w:val="clear" w:color="auto" w:fill="FFFFFF"/>
        </w:rPr>
        <w:t>Панькив</w:t>
      </w:r>
      <w:proofErr w:type="spellEnd"/>
      <w:r>
        <w:rPr>
          <w:color w:val="000000"/>
          <w:shd w:val="clear" w:color="auto" w:fill="FFFFFF"/>
        </w:rPr>
        <w:t xml:space="preserve">. </w:t>
      </w:r>
      <w:r>
        <w:rPr>
          <w:b/>
          <w:color w:val="000000"/>
          <w:shd w:val="clear" w:color="auto" w:fill="FFFFFF"/>
        </w:rPr>
        <w:t xml:space="preserve">Поэтому при заключении этого договора не была учтена мощность </w:t>
      </w:r>
      <w:proofErr w:type="spellStart"/>
      <w:r>
        <w:rPr>
          <w:b/>
          <w:color w:val="000000"/>
          <w:shd w:val="clear" w:color="auto" w:fill="FFFFFF"/>
        </w:rPr>
        <w:t>энер</w:t>
      </w:r>
      <w:r>
        <w:rPr>
          <w:b/>
          <w:color w:val="000000"/>
          <w:shd w:val="clear" w:color="auto" w:fill="FFFFFF"/>
        </w:rPr>
        <w:t>гопринимающих</w:t>
      </w:r>
      <w:proofErr w:type="spellEnd"/>
      <w:r>
        <w:rPr>
          <w:b/>
          <w:color w:val="000000"/>
          <w:shd w:val="clear" w:color="auto" w:fill="FFFFFF"/>
        </w:rPr>
        <w:t xml:space="preserve"> устройств </w:t>
      </w:r>
      <w:r>
        <w:rPr>
          <w:b/>
          <w:shd w:val="clear" w:color="auto" w:fill="FFFFFF"/>
        </w:rPr>
        <w:t>всех</w:t>
      </w:r>
      <w:r>
        <w:rPr>
          <w:b/>
          <w:color w:val="C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жителей СНТ</w:t>
      </w:r>
      <w:r>
        <w:rPr>
          <w:b/>
          <w:color w:val="A6A6A6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«Отдых», </w:t>
      </w:r>
      <w:r>
        <w:rPr>
          <w:b/>
          <w:shd w:val="clear" w:color="auto" w:fill="FFFFFF"/>
        </w:rPr>
        <w:t xml:space="preserve">в том числе и наша. </w:t>
      </w:r>
    </w:p>
    <w:p w:rsidR="00D62D7C" w:rsidRDefault="005530B2">
      <w:pPr>
        <w:ind w:firstLine="709"/>
        <w:jc w:val="both"/>
      </w:pPr>
      <w:r>
        <w:t>На территории ТСН «Отдых» постоянно проживают, не имеющие другого жилья пенсионеры, инвалиды, молодые семьи с маленькими детьми, в том числе семьи, имеющие детей-инвалидов и многодетные</w:t>
      </w:r>
      <w:r>
        <w:t xml:space="preserve"> семьи.</w:t>
      </w:r>
    </w:p>
    <w:p w:rsidR="00D62D7C" w:rsidRDefault="005530B2">
      <w:pPr>
        <w:ind w:firstLine="709"/>
        <w:jc w:val="both"/>
      </w:pPr>
      <w:r>
        <w:t xml:space="preserve">Линия электроснабжения ТСН «Отдых» не отвечает требованиям безопасности, поскольку была построена давно, столбы сгнили, могут в любое время создать аварийную ситуацию, напряжение низкое, что не может обеспечить безопасную работу бытовой техники. </w:t>
      </w:r>
    </w:p>
    <w:p w:rsidR="00D62D7C" w:rsidRDefault="005530B2">
      <w:pPr>
        <w:ind w:firstLine="709"/>
        <w:jc w:val="both"/>
      </w:pPr>
      <w:r>
        <w:t>Д</w:t>
      </w:r>
      <w:r>
        <w:t>ля нас жизненно важно заключить прямые договора со специализированной организацией, каковой является МРСК, для получения электроэнергии высокого качества.</w:t>
      </w:r>
    </w:p>
    <w:p w:rsidR="00D62D7C" w:rsidRDefault="00D62D7C">
      <w:pPr>
        <w:ind w:firstLine="709"/>
        <w:jc w:val="both"/>
      </w:pPr>
    </w:p>
    <w:p w:rsidR="00D62D7C" w:rsidRDefault="005530B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t>Согласно</w:t>
      </w:r>
      <w:r>
        <w:rPr>
          <w:color w:val="000000"/>
          <w:shd w:val="clear" w:color="auto" w:fill="FFFFFF"/>
        </w:rPr>
        <w:t xml:space="preserve"> Разъяснений ФАС РФ "По вопросу заключения договора энергоснабжения с членами СНТ" член садо</w:t>
      </w:r>
      <w:r>
        <w:rPr>
          <w:color w:val="000000"/>
          <w:shd w:val="clear" w:color="auto" w:fill="FFFFFF"/>
        </w:rPr>
        <w:t xml:space="preserve">водческого некоммерческого товарищества вправе заключить прямой договор энергоснабжения непосредственно с </w:t>
      </w:r>
      <w:proofErr w:type="spellStart"/>
      <w:r>
        <w:rPr>
          <w:color w:val="000000"/>
          <w:shd w:val="clear" w:color="auto" w:fill="FFFFFF"/>
        </w:rPr>
        <w:t>энергоснабжающей</w:t>
      </w:r>
      <w:proofErr w:type="spellEnd"/>
      <w:r>
        <w:rPr>
          <w:color w:val="000000"/>
          <w:shd w:val="clear" w:color="auto" w:fill="FFFFFF"/>
        </w:rPr>
        <w:t xml:space="preserve"> организацией, в частности, сообщено, что в соответствии с подпунктами 11, 12 пункта 2 части 19 Федерального закона от 15 апреля 1998 </w:t>
      </w:r>
      <w:r>
        <w:rPr>
          <w:color w:val="000000"/>
          <w:shd w:val="clear" w:color="auto" w:fill="FFFFFF"/>
        </w:rPr>
        <w:t>года N 66-ФЗ "О садоводческих, огороднических и дачных некоммерческих объединениях граждан" член СНТ обязан выполнять решения общего собрания членов такого объединения или собрания уполномоченных и решения правления такого объединения, соблюдать иные устан</w:t>
      </w:r>
      <w:r>
        <w:rPr>
          <w:color w:val="000000"/>
          <w:shd w:val="clear" w:color="auto" w:fill="FFFFFF"/>
        </w:rPr>
        <w:t>овленные законами и уставом такого объединения требования.</w:t>
      </w:r>
    </w:p>
    <w:p w:rsidR="00D62D7C" w:rsidRDefault="005530B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Таким образом, если решение о заключении договора энергоснабжения СНТ с </w:t>
      </w:r>
      <w:proofErr w:type="spellStart"/>
      <w:r>
        <w:rPr>
          <w:color w:val="000000"/>
          <w:shd w:val="clear" w:color="auto" w:fill="FFFFFF"/>
        </w:rPr>
        <w:t>энергоснабжающей</w:t>
      </w:r>
      <w:proofErr w:type="spellEnd"/>
      <w:r>
        <w:rPr>
          <w:color w:val="000000"/>
          <w:shd w:val="clear" w:color="auto" w:fill="FFFFFF"/>
        </w:rPr>
        <w:t xml:space="preserve"> организацией (гарантирующим поставщиком или </w:t>
      </w:r>
      <w:proofErr w:type="spellStart"/>
      <w:r>
        <w:rPr>
          <w:color w:val="000000"/>
          <w:shd w:val="clear" w:color="auto" w:fill="FFFFFF"/>
        </w:rPr>
        <w:t>энергосбытовой</w:t>
      </w:r>
      <w:proofErr w:type="spellEnd"/>
      <w:r>
        <w:rPr>
          <w:color w:val="000000"/>
          <w:shd w:val="clear" w:color="auto" w:fill="FFFFFF"/>
        </w:rPr>
        <w:t xml:space="preserve"> организацией) было принято на общем собрании член</w:t>
      </w:r>
      <w:r>
        <w:rPr>
          <w:color w:val="000000"/>
          <w:shd w:val="clear" w:color="auto" w:fill="FFFFFF"/>
        </w:rPr>
        <w:t xml:space="preserve">ов СНТ или собрании уполномоченных и решением правления, то энергоснабжение члена СНТ должно осуществляться в рамках договора между </w:t>
      </w:r>
      <w:proofErr w:type="spellStart"/>
      <w:r>
        <w:rPr>
          <w:color w:val="000000"/>
          <w:shd w:val="clear" w:color="auto" w:fill="FFFFFF"/>
        </w:rPr>
        <w:t>энергоснабжающей</w:t>
      </w:r>
      <w:proofErr w:type="spellEnd"/>
      <w:r>
        <w:rPr>
          <w:color w:val="000000"/>
          <w:shd w:val="clear" w:color="auto" w:fill="FFFFFF"/>
        </w:rPr>
        <w:t xml:space="preserve"> организацией (гарантирующим поставщиком или </w:t>
      </w:r>
      <w:proofErr w:type="spellStart"/>
      <w:r>
        <w:rPr>
          <w:color w:val="000000"/>
          <w:shd w:val="clear" w:color="auto" w:fill="FFFFFF"/>
        </w:rPr>
        <w:t>энергосбытовой</w:t>
      </w:r>
      <w:proofErr w:type="spellEnd"/>
      <w:r>
        <w:rPr>
          <w:color w:val="000000"/>
          <w:shd w:val="clear" w:color="auto" w:fill="FFFFFF"/>
        </w:rPr>
        <w:t xml:space="preserve"> организацией) и СНТ. </w:t>
      </w:r>
    </w:p>
    <w:p w:rsidR="00D62D7C" w:rsidRDefault="005530B2">
      <w:pPr>
        <w:shd w:val="clear" w:color="auto" w:fill="FFFFFF"/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При этом ФАС РФ отметил, в</w:t>
      </w:r>
      <w:r>
        <w:rPr>
          <w:color w:val="000000"/>
          <w:shd w:val="clear" w:color="auto" w:fill="FFFFFF"/>
        </w:rPr>
        <w:t xml:space="preserve"> случае, если </w:t>
      </w:r>
      <w:r>
        <w:rPr>
          <w:b/>
          <w:color w:val="000000"/>
          <w:shd w:val="clear" w:color="auto" w:fill="FFFFFF"/>
        </w:rPr>
        <w:t xml:space="preserve">решение о заключении договора СНТ с сетевой организацией не было принято на общем собрании членов СНТ или собрании уполномоченных и решением правления или в договоре об осуществлении технологического присоединении не была учтена мощность на </w:t>
      </w:r>
      <w:proofErr w:type="spellStart"/>
      <w:r>
        <w:rPr>
          <w:b/>
          <w:color w:val="000000"/>
          <w:shd w:val="clear" w:color="auto" w:fill="FFFFFF"/>
        </w:rPr>
        <w:t>э</w:t>
      </w:r>
      <w:r>
        <w:rPr>
          <w:b/>
          <w:color w:val="000000"/>
          <w:shd w:val="clear" w:color="auto" w:fill="FFFFFF"/>
        </w:rPr>
        <w:t>нергопринимающее</w:t>
      </w:r>
      <w:proofErr w:type="spellEnd"/>
      <w:r>
        <w:rPr>
          <w:b/>
          <w:color w:val="000000"/>
          <w:shd w:val="clear" w:color="auto" w:fill="FFFFFF"/>
        </w:rPr>
        <w:t xml:space="preserve"> устройство заявителя, то технологическое присоединение </w:t>
      </w:r>
      <w:proofErr w:type="spellStart"/>
      <w:r>
        <w:rPr>
          <w:b/>
          <w:color w:val="000000"/>
          <w:shd w:val="clear" w:color="auto" w:fill="FFFFFF"/>
        </w:rPr>
        <w:t>энергопринимающего</w:t>
      </w:r>
      <w:proofErr w:type="spellEnd"/>
      <w:r>
        <w:rPr>
          <w:b/>
          <w:color w:val="000000"/>
          <w:shd w:val="clear" w:color="auto" w:fill="FFFFFF"/>
        </w:rPr>
        <w:t xml:space="preserve"> устройства заявителя может осуществляться в рамках индивидуального договора между физическим лицом и сетевой организацией.</w:t>
      </w:r>
    </w:p>
    <w:p w:rsidR="00D62D7C" w:rsidRDefault="005530B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ФАС РФ указал, что договор энергоснабжения</w:t>
      </w:r>
      <w:r>
        <w:rPr>
          <w:color w:val="000000"/>
          <w:shd w:val="clear" w:color="auto" w:fill="FFFFFF"/>
        </w:rPr>
        <w:t xml:space="preserve"> заключается с абонентом при наличии у него отвечающего установленным техническим требованиям </w:t>
      </w:r>
      <w:proofErr w:type="spellStart"/>
      <w:r>
        <w:rPr>
          <w:color w:val="000000"/>
          <w:shd w:val="clear" w:color="auto" w:fill="FFFFFF"/>
        </w:rPr>
        <w:t>энергопринимающего</w:t>
      </w:r>
      <w:proofErr w:type="spellEnd"/>
      <w:r>
        <w:rPr>
          <w:color w:val="000000"/>
          <w:shd w:val="clear" w:color="auto" w:fill="FFFFFF"/>
        </w:rPr>
        <w:t xml:space="preserve"> устройства, присоединенного к сетям </w:t>
      </w:r>
      <w:proofErr w:type="spellStart"/>
      <w:r>
        <w:rPr>
          <w:color w:val="000000"/>
          <w:shd w:val="clear" w:color="auto" w:fill="FFFFFF"/>
        </w:rPr>
        <w:t>энергоснабжающей</w:t>
      </w:r>
      <w:proofErr w:type="spellEnd"/>
      <w:r>
        <w:rPr>
          <w:color w:val="000000"/>
          <w:shd w:val="clear" w:color="auto" w:fill="FFFFFF"/>
        </w:rPr>
        <w:t xml:space="preserve"> организации, и другого необходимого оборудования, а также при обеспечении учета потреблени</w:t>
      </w:r>
      <w:r>
        <w:rPr>
          <w:color w:val="000000"/>
          <w:shd w:val="clear" w:color="auto" w:fill="FFFFFF"/>
        </w:rPr>
        <w:t xml:space="preserve">я энергии. Пункт 61 Правил функционирования розничных рынков электрической энергии в переходный период реформирования электроэнергетики, утвержденных </w:t>
      </w:r>
      <w:r>
        <w:rPr>
          <w:b/>
          <w:color w:val="000000"/>
          <w:shd w:val="clear" w:color="auto" w:fill="FFFFFF"/>
        </w:rPr>
        <w:t>Постановлением Правительства РФ от 31 августа 2006 года N 530, содержит исчерпывающий перечень оснований д</w:t>
      </w:r>
      <w:r>
        <w:rPr>
          <w:b/>
          <w:color w:val="000000"/>
          <w:shd w:val="clear" w:color="auto" w:fill="FFFFFF"/>
        </w:rPr>
        <w:t xml:space="preserve">ля отказа при заключении договора энергоснабжения, а именно: отсутствие технологического присоединения соответствующих </w:t>
      </w:r>
      <w:proofErr w:type="spellStart"/>
      <w:r>
        <w:rPr>
          <w:b/>
          <w:color w:val="000000"/>
          <w:shd w:val="clear" w:color="auto" w:fill="FFFFFF"/>
        </w:rPr>
        <w:t>энергопринимающих</w:t>
      </w:r>
      <w:proofErr w:type="spellEnd"/>
      <w:r>
        <w:rPr>
          <w:b/>
          <w:color w:val="000000"/>
          <w:shd w:val="clear" w:color="auto" w:fill="FFFFFF"/>
        </w:rPr>
        <w:t xml:space="preserve"> устройств к электрическим сетям; нахождение точек поставки на розничном рынке, в отношении которых заявитель намеревает</w:t>
      </w:r>
      <w:r>
        <w:rPr>
          <w:b/>
          <w:color w:val="000000"/>
          <w:shd w:val="clear" w:color="auto" w:fill="FFFFFF"/>
        </w:rPr>
        <w:t>ся заключить договор, вне зоны деятельности гарантирующего поставщика</w:t>
      </w:r>
      <w:r>
        <w:rPr>
          <w:color w:val="000000"/>
          <w:shd w:val="clear" w:color="auto" w:fill="FFFFFF"/>
        </w:rPr>
        <w:t>.</w:t>
      </w:r>
    </w:p>
    <w:p w:rsidR="00D62D7C" w:rsidRDefault="00D62D7C">
      <w:pPr>
        <w:ind w:firstLine="709"/>
        <w:jc w:val="both"/>
      </w:pPr>
    </w:p>
    <w:p w:rsidR="00D62D7C" w:rsidRDefault="005530B2">
      <w:pPr>
        <w:ind w:firstLine="709"/>
        <w:jc w:val="both"/>
        <w:rPr>
          <w:b/>
        </w:rPr>
      </w:pPr>
      <w:proofErr w:type="gramStart"/>
      <w:r>
        <w:t xml:space="preserve">Считаем  </w:t>
      </w:r>
      <w:r>
        <w:rPr>
          <w:b/>
        </w:rPr>
        <w:t>отказы</w:t>
      </w:r>
      <w:proofErr w:type="gramEnd"/>
      <w:r>
        <w:rPr>
          <w:b/>
        </w:rPr>
        <w:t xml:space="preserve"> </w:t>
      </w:r>
      <w:r>
        <w:rPr>
          <w:b/>
        </w:rPr>
        <w:t xml:space="preserve">жителям ТСН «Отдых» </w:t>
      </w:r>
      <w:r>
        <w:rPr>
          <w:b/>
        </w:rPr>
        <w:t xml:space="preserve">на технологическое присоединение их </w:t>
      </w:r>
      <w:r>
        <w:t xml:space="preserve"> </w:t>
      </w:r>
      <w:proofErr w:type="spellStart"/>
      <w:r>
        <w:rPr>
          <w:color w:val="000000"/>
          <w:shd w:val="clear" w:color="auto" w:fill="FFFFFF"/>
        </w:rPr>
        <w:t>энергопринимающих</w:t>
      </w:r>
      <w:proofErr w:type="spellEnd"/>
      <w:r>
        <w:rPr>
          <w:color w:val="000000"/>
          <w:shd w:val="clear" w:color="auto" w:fill="FFFFFF"/>
        </w:rPr>
        <w:t xml:space="preserve"> устройств к электрическим сетям, находящимся в зоне деятельности сетевой организации </w:t>
      </w:r>
      <w:r>
        <w:t xml:space="preserve"> </w:t>
      </w:r>
      <w:r>
        <w:rPr>
          <w:b/>
        </w:rPr>
        <w:t>незакон</w:t>
      </w:r>
      <w:r>
        <w:rPr>
          <w:b/>
        </w:rPr>
        <w:t>ными, грубо нарушающими конституционные права жителей улицы Дружная и права других лиц на нормальную, безопасную человеческую жизнь.</w:t>
      </w:r>
    </w:p>
    <w:p w:rsidR="00D62D7C" w:rsidRDefault="00D62D7C">
      <w:pPr>
        <w:ind w:firstLine="709"/>
        <w:jc w:val="both"/>
        <w:rPr>
          <w:color w:val="000000"/>
          <w:shd w:val="clear" w:color="auto" w:fill="FFFFFF"/>
        </w:rPr>
      </w:pPr>
    </w:p>
    <w:p w:rsidR="00D62D7C" w:rsidRDefault="005530B2">
      <w:pPr>
        <w:shd w:val="clear" w:color="auto" w:fill="FFFFFF"/>
        <w:ind w:firstLine="709"/>
        <w:jc w:val="both"/>
      </w:pPr>
      <w:r>
        <w:rPr>
          <w:color w:val="000000"/>
          <w:shd w:val="clear" w:color="auto" w:fill="FFFFFF"/>
        </w:rPr>
        <w:t xml:space="preserve">Просим разобраться в сложившейся </w:t>
      </w:r>
      <w:r>
        <w:rPr>
          <w:shd w:val="clear" w:color="auto" w:fill="FFFFFF"/>
        </w:rPr>
        <w:t>ситуации и привлечь ПАО «</w:t>
      </w:r>
      <w:r>
        <w:t xml:space="preserve">МРСК Сибири» к установленной законом ответственности. </w:t>
      </w:r>
    </w:p>
    <w:p w:rsidR="00D62D7C" w:rsidRDefault="005530B2">
      <w:pPr>
        <w:shd w:val="clear" w:color="auto" w:fill="FFFFFF"/>
        <w:ind w:firstLine="709"/>
        <w:jc w:val="both"/>
      </w:pPr>
      <w:r>
        <w:t xml:space="preserve">В свою очередь мы готовы в ускоренном порядке выполнить все обязательства, которые накладывает ПАО «МРСК-Сибири» на заявителя при </w:t>
      </w:r>
      <w:proofErr w:type="gramStart"/>
      <w:r>
        <w:t>заключении  индивидуального</w:t>
      </w:r>
      <w:proofErr w:type="gramEnd"/>
      <w:r>
        <w:t xml:space="preserve"> договора на технологическое присоединение. </w:t>
      </w:r>
    </w:p>
    <w:p w:rsidR="00D62D7C" w:rsidRDefault="005530B2">
      <w:pPr>
        <w:shd w:val="clear" w:color="auto" w:fill="FFFFFF"/>
        <w:ind w:firstLine="709"/>
        <w:jc w:val="both"/>
      </w:pPr>
      <w:r>
        <w:t xml:space="preserve">В противном случае мы будем жаловаться на бездействие </w:t>
      </w:r>
      <w:r>
        <w:t>УФАС в генеральную прокуратуру Российской Федерации, нашему Президенту, потому что люди, проживающие на территории товарищества возмущены, раздражены и доведены до отчаяния противоправными действиями монопольной организации и невозможностью реализовать сво</w:t>
      </w:r>
      <w:r>
        <w:t>е право на нормальное жизнеобеспечение.</w:t>
      </w:r>
    </w:p>
    <w:p w:rsidR="00D62D7C" w:rsidRDefault="00D62D7C">
      <w:pPr>
        <w:shd w:val="clear" w:color="auto" w:fill="FFFFFF"/>
        <w:ind w:firstLine="709"/>
        <w:jc w:val="both"/>
      </w:pPr>
    </w:p>
    <w:p w:rsidR="00D62D7C" w:rsidRDefault="005530B2">
      <w:pPr>
        <w:shd w:val="clear" w:color="auto" w:fill="FFFFFF"/>
        <w:spacing w:before="100" w:beforeAutospacing="1" w:after="100" w:afterAutospacing="1"/>
        <w:contextualSpacing/>
        <w:outlineLvl w:val="2"/>
      </w:pPr>
      <w:r>
        <w:t>Приложение:</w:t>
      </w:r>
    </w:p>
    <w:p w:rsidR="00D62D7C" w:rsidRDefault="005530B2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contextualSpacing/>
        <w:outlineLvl w:val="2"/>
      </w:pPr>
      <w:r>
        <w:t>Копии отказов;</w:t>
      </w:r>
    </w:p>
    <w:p w:rsidR="00D62D7C" w:rsidRDefault="005530B2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contextualSpacing/>
        <w:outlineLvl w:val="2"/>
      </w:pPr>
      <w:r>
        <w:t>Список жителей ТСН "Отдых".</w:t>
      </w:r>
    </w:p>
    <w:p w:rsidR="00D62D7C" w:rsidRDefault="00D62D7C">
      <w:pPr>
        <w:shd w:val="clear" w:color="auto" w:fill="FFFFFF"/>
        <w:spacing w:before="100" w:beforeAutospacing="1" w:after="100" w:afterAutospacing="1"/>
        <w:contextualSpacing/>
        <w:outlineLvl w:val="2"/>
      </w:pPr>
    </w:p>
    <w:p w:rsidR="00D62D7C" w:rsidRDefault="005530B2">
      <w:pPr>
        <w:shd w:val="clear" w:color="auto" w:fill="FFFFFF"/>
        <w:spacing w:before="100" w:beforeAutospacing="1" w:after="100" w:afterAutospacing="1"/>
        <w:ind w:left="720"/>
        <w:outlineLvl w:val="2"/>
        <w:rPr>
          <w:sz w:val="28"/>
        </w:rPr>
      </w:pPr>
      <w:r>
        <w:t xml:space="preserve">10.08.2020 г.        </w:t>
      </w:r>
    </w:p>
    <w:sectPr w:rsidR="00D62D7C">
      <w:pgSz w:w="11906" w:h="16838" w:code="9"/>
      <w:pgMar w:top="284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E5D"/>
    <w:multiLevelType w:val="hybridMultilevel"/>
    <w:tmpl w:val="E5A8DDFE"/>
    <w:lvl w:ilvl="0" w:tplc="762CF1B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88840F9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1132BB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61DAAB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79DB8DF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FDFDC2F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15BCF5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67C5D3CF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0F760DB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A20BB6"/>
    <w:multiLevelType w:val="multilevel"/>
    <w:tmpl w:val="67081880"/>
    <w:lvl w:ilvl="0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02D02"/>
    <w:multiLevelType w:val="hybridMultilevel"/>
    <w:tmpl w:val="576C25D4"/>
    <w:lvl w:ilvl="0" w:tplc="2354594F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70755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A78ED4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016366B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06B3C1B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EC95D7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B310BD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934A72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D00AC6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7051E75"/>
    <w:multiLevelType w:val="hybridMultilevel"/>
    <w:tmpl w:val="C4B8393C"/>
    <w:lvl w:ilvl="0" w:tplc="0986A479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05DE68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659433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C6D6E6F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4E1307E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A9AD1E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2E4B72F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514CE94B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A0F86B3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51087A"/>
    <w:multiLevelType w:val="hybridMultilevel"/>
    <w:tmpl w:val="2E5E49C0"/>
    <w:lvl w:ilvl="0" w:tplc="6104C58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13FD0A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1E3231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FE83FA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F30576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8A97F8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522C1B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FF26EE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ABFBC43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DE559B2"/>
    <w:multiLevelType w:val="multilevel"/>
    <w:tmpl w:val="C18EF9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EC75419"/>
    <w:multiLevelType w:val="hybridMultilevel"/>
    <w:tmpl w:val="3CCE1F24"/>
    <w:lvl w:ilvl="0" w:tplc="3924CF4D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E530AA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6AAA72EC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2698CA8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5386EF6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1D55E40B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2A11CB0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59BAF83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13A52E54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2FFE6B95"/>
    <w:multiLevelType w:val="multilevel"/>
    <w:tmpl w:val="B9D499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2BD429A"/>
    <w:multiLevelType w:val="hybridMultilevel"/>
    <w:tmpl w:val="A7225B56"/>
    <w:lvl w:ilvl="0" w:tplc="FFFFFFF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98DD3B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02D135D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94896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DA62AC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258F3A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EDAB4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202D4F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BE4983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498747E"/>
    <w:multiLevelType w:val="multilevel"/>
    <w:tmpl w:val="ADB81BFE"/>
    <w:lvl w:ilvl="0">
      <w:start w:val="1"/>
      <w:numFmt w:val="decimal"/>
      <w:lvlText w:val="%1."/>
      <w:lvlJc w:val="left"/>
      <w:pPr>
        <w:ind w:left="-15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66" w:hanging="360"/>
      </w:pPr>
    </w:lvl>
    <w:lvl w:ilvl="2">
      <w:start w:val="1"/>
      <w:numFmt w:val="lowerRoman"/>
      <w:lvlText w:val="%3."/>
      <w:lvlJc w:val="right"/>
      <w:pPr>
        <w:ind w:left="1286" w:hanging="180"/>
      </w:pPr>
    </w:lvl>
    <w:lvl w:ilvl="3">
      <w:start w:val="1"/>
      <w:numFmt w:val="decimal"/>
      <w:lvlText w:val="%4."/>
      <w:lvlJc w:val="left"/>
      <w:pPr>
        <w:ind w:left="2006" w:hanging="360"/>
      </w:pPr>
    </w:lvl>
    <w:lvl w:ilvl="4">
      <w:start w:val="1"/>
      <w:numFmt w:val="lowerLetter"/>
      <w:lvlText w:val="%5."/>
      <w:lvlJc w:val="left"/>
      <w:pPr>
        <w:ind w:left="2726" w:hanging="360"/>
      </w:pPr>
    </w:lvl>
    <w:lvl w:ilvl="5">
      <w:start w:val="1"/>
      <w:numFmt w:val="lowerRoman"/>
      <w:lvlText w:val="%6."/>
      <w:lvlJc w:val="right"/>
      <w:pPr>
        <w:ind w:left="3446" w:hanging="180"/>
      </w:pPr>
    </w:lvl>
    <w:lvl w:ilvl="6">
      <w:start w:val="1"/>
      <w:numFmt w:val="decimal"/>
      <w:lvlText w:val="%7."/>
      <w:lvlJc w:val="left"/>
      <w:pPr>
        <w:ind w:left="4166" w:hanging="360"/>
      </w:pPr>
    </w:lvl>
    <w:lvl w:ilvl="7">
      <w:start w:val="1"/>
      <w:numFmt w:val="lowerLetter"/>
      <w:lvlText w:val="%8."/>
      <w:lvlJc w:val="left"/>
      <w:pPr>
        <w:ind w:left="4886" w:hanging="360"/>
      </w:pPr>
    </w:lvl>
    <w:lvl w:ilvl="8">
      <w:start w:val="1"/>
      <w:numFmt w:val="lowerRoman"/>
      <w:lvlText w:val="%9."/>
      <w:lvlJc w:val="right"/>
      <w:pPr>
        <w:ind w:left="5606" w:hanging="180"/>
      </w:pPr>
    </w:lvl>
  </w:abstractNum>
  <w:abstractNum w:abstractNumId="10" w15:restartNumberingAfterBreak="0">
    <w:nsid w:val="371B3832"/>
    <w:multiLevelType w:val="multilevel"/>
    <w:tmpl w:val="3D5EA2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38607EAD"/>
    <w:multiLevelType w:val="multilevel"/>
    <w:tmpl w:val="F6A47F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48F77958"/>
    <w:multiLevelType w:val="multilevel"/>
    <w:tmpl w:val="BE5A27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4D0E4BC4"/>
    <w:multiLevelType w:val="hybridMultilevel"/>
    <w:tmpl w:val="0D3ADED8"/>
    <w:lvl w:ilvl="0" w:tplc="2FB55C3B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AA2F8B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D64005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8A20B6B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8BCAB7F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75FDD2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86E2FA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6B759023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F613CC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4D0F7934"/>
    <w:multiLevelType w:val="multilevel"/>
    <w:tmpl w:val="D47664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E600574"/>
    <w:multiLevelType w:val="hybridMultilevel"/>
    <w:tmpl w:val="D2DA97C4"/>
    <w:lvl w:ilvl="0" w:tplc="0B058A6F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E34C88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EE9A0B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9E50529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7B5CC83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798CF1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67B59A9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D319B1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7589473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0E352A5"/>
    <w:multiLevelType w:val="multilevel"/>
    <w:tmpl w:val="D5FEEE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51811736"/>
    <w:multiLevelType w:val="multilevel"/>
    <w:tmpl w:val="67325E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F750A"/>
    <w:multiLevelType w:val="hybridMultilevel"/>
    <w:tmpl w:val="23026630"/>
    <w:lvl w:ilvl="0" w:tplc="7CD9E98F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D00F9D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76E355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889ED3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E3C6033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7E7DFC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835A88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FA805FD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14F1673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57A77619"/>
    <w:multiLevelType w:val="multilevel"/>
    <w:tmpl w:val="2D6023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5B760977"/>
    <w:multiLevelType w:val="multilevel"/>
    <w:tmpl w:val="1FD6C6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5E314B3E"/>
    <w:multiLevelType w:val="multilevel"/>
    <w:tmpl w:val="044887BA"/>
    <w:lvl w:ilvl="0">
      <w:start w:val="1"/>
      <w:numFmt w:val="decimal"/>
      <w:lvlText w:val="%1."/>
      <w:lvlJc w:val="left"/>
      <w:pPr>
        <w:ind w:left="-15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66" w:hanging="360"/>
      </w:pPr>
    </w:lvl>
    <w:lvl w:ilvl="2">
      <w:start w:val="1"/>
      <w:numFmt w:val="lowerRoman"/>
      <w:lvlText w:val="%3."/>
      <w:lvlJc w:val="right"/>
      <w:pPr>
        <w:ind w:left="1286" w:hanging="180"/>
      </w:pPr>
    </w:lvl>
    <w:lvl w:ilvl="3">
      <w:start w:val="1"/>
      <w:numFmt w:val="decimal"/>
      <w:lvlText w:val="%4."/>
      <w:lvlJc w:val="left"/>
      <w:pPr>
        <w:ind w:left="2006" w:hanging="360"/>
      </w:pPr>
    </w:lvl>
    <w:lvl w:ilvl="4">
      <w:start w:val="1"/>
      <w:numFmt w:val="lowerLetter"/>
      <w:lvlText w:val="%5."/>
      <w:lvlJc w:val="left"/>
      <w:pPr>
        <w:ind w:left="2726" w:hanging="360"/>
      </w:pPr>
    </w:lvl>
    <w:lvl w:ilvl="5">
      <w:start w:val="1"/>
      <w:numFmt w:val="lowerRoman"/>
      <w:lvlText w:val="%6."/>
      <w:lvlJc w:val="right"/>
      <w:pPr>
        <w:ind w:left="3446" w:hanging="180"/>
      </w:pPr>
    </w:lvl>
    <w:lvl w:ilvl="6">
      <w:start w:val="1"/>
      <w:numFmt w:val="decimal"/>
      <w:lvlText w:val="%7."/>
      <w:lvlJc w:val="left"/>
      <w:pPr>
        <w:ind w:left="4166" w:hanging="360"/>
      </w:pPr>
    </w:lvl>
    <w:lvl w:ilvl="7">
      <w:start w:val="1"/>
      <w:numFmt w:val="lowerLetter"/>
      <w:lvlText w:val="%8."/>
      <w:lvlJc w:val="left"/>
      <w:pPr>
        <w:ind w:left="4886" w:hanging="360"/>
      </w:pPr>
    </w:lvl>
    <w:lvl w:ilvl="8">
      <w:start w:val="1"/>
      <w:numFmt w:val="lowerRoman"/>
      <w:lvlText w:val="%9."/>
      <w:lvlJc w:val="right"/>
      <w:pPr>
        <w:ind w:left="5606" w:hanging="180"/>
      </w:pPr>
    </w:lvl>
  </w:abstractNum>
  <w:abstractNum w:abstractNumId="22" w15:restartNumberingAfterBreak="0">
    <w:nsid w:val="62CA3162"/>
    <w:multiLevelType w:val="hybridMultilevel"/>
    <w:tmpl w:val="8AD0AD74"/>
    <w:lvl w:ilvl="0" w:tplc="719287E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C6C6BFC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2A012E17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38D193A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28D6923D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73B693E3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6121D13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2D39FD8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439ABAE5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3" w15:restartNumberingAfterBreak="0">
    <w:nsid w:val="6451389E"/>
    <w:multiLevelType w:val="multilevel"/>
    <w:tmpl w:val="542A22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6D30217D"/>
    <w:multiLevelType w:val="multilevel"/>
    <w:tmpl w:val="8C24DF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6EC1381D"/>
    <w:multiLevelType w:val="hybridMultilevel"/>
    <w:tmpl w:val="42B2F73E"/>
    <w:lvl w:ilvl="0" w:tplc="558DD87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C427F6F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BDB1A3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294E0E5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BF78E3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DD5E499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2AA4EC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428028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9DAAC99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6F0B4BE5"/>
    <w:multiLevelType w:val="multilevel"/>
    <w:tmpl w:val="8AC677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900D36"/>
    <w:multiLevelType w:val="multilevel"/>
    <w:tmpl w:val="48B47D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7D296F37"/>
    <w:multiLevelType w:val="multilevel"/>
    <w:tmpl w:val="AC2A4F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3"/>
  </w:num>
  <w:num w:numId="4">
    <w:abstractNumId w:val="18"/>
  </w:num>
  <w:num w:numId="5">
    <w:abstractNumId w:val="0"/>
  </w:num>
  <w:num w:numId="6">
    <w:abstractNumId w:val="10"/>
  </w:num>
  <w:num w:numId="7">
    <w:abstractNumId w:val="7"/>
  </w:num>
  <w:num w:numId="8">
    <w:abstractNumId w:val="8"/>
  </w:num>
  <w:num w:numId="9">
    <w:abstractNumId w:val="15"/>
  </w:num>
  <w:num w:numId="10">
    <w:abstractNumId w:val="25"/>
  </w:num>
  <w:num w:numId="11">
    <w:abstractNumId w:val="24"/>
  </w:num>
  <w:num w:numId="12">
    <w:abstractNumId w:val="27"/>
  </w:num>
  <w:num w:numId="13">
    <w:abstractNumId w:val="13"/>
  </w:num>
  <w:num w:numId="14">
    <w:abstractNumId w:val="20"/>
  </w:num>
  <w:num w:numId="15">
    <w:abstractNumId w:val="14"/>
  </w:num>
  <w:num w:numId="16">
    <w:abstractNumId w:val="22"/>
  </w:num>
  <w:num w:numId="17">
    <w:abstractNumId w:val="6"/>
  </w:num>
  <w:num w:numId="18">
    <w:abstractNumId w:val="2"/>
  </w:num>
  <w:num w:numId="19">
    <w:abstractNumId w:val="23"/>
  </w:num>
  <w:num w:numId="20">
    <w:abstractNumId w:val="4"/>
  </w:num>
  <w:num w:numId="21">
    <w:abstractNumId w:val="5"/>
  </w:num>
  <w:num w:numId="22">
    <w:abstractNumId w:val="12"/>
  </w:num>
  <w:num w:numId="23">
    <w:abstractNumId w:val="16"/>
  </w:num>
  <w:num w:numId="24">
    <w:abstractNumId w:val="28"/>
  </w:num>
  <w:num w:numId="25">
    <w:abstractNumId w:val="11"/>
  </w:num>
  <w:num w:numId="26">
    <w:abstractNumId w:val="19"/>
  </w:num>
  <w:num w:numId="27">
    <w:abstractNumId w:val="17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2D7C"/>
    <w:rsid w:val="005530B2"/>
    <w:rsid w:val="00D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4203E-0073-4FB1-934B-1506F44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100" w:beforeAutospacing="1" w:after="100" w:afterAutospacing="1"/>
    </w:pPr>
  </w:style>
  <w:style w:type="paragraph" w:styleId="2">
    <w:name w:val="Body Text 2"/>
    <w:basedOn w:val="a"/>
    <w:link w:val="2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pPr>
      <w:spacing w:before="100" w:beforeAutospacing="1" w:after="100" w:afterAutospacing="1"/>
    </w:p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pPr>
      <w:pBdr>
        <w:bottom w:val="single" w:sz="6" w:space="0" w:color="auto"/>
      </w:pBdr>
      <w:jc w:val="center"/>
    </w:pPr>
    <w:rPr>
      <w:rFonts w:ascii="Arial" w:hAnsi="Arial"/>
      <w:vanish/>
      <w:sz w:val="16"/>
    </w:rPr>
  </w:style>
  <w:style w:type="paragraph" w:styleId="z-1">
    <w:name w:val="HTML Bottom of Form"/>
    <w:basedOn w:val="a"/>
    <w:next w:val="a"/>
    <w:link w:val="z-2"/>
    <w:hidden/>
    <w:pPr>
      <w:pBdr>
        <w:top w:val="single" w:sz="6" w:space="0" w:color="auto"/>
      </w:pBdr>
      <w:jc w:val="center"/>
    </w:pPr>
    <w:rPr>
      <w:rFonts w:ascii="Arial" w:hAnsi="Arial"/>
      <w:vanish/>
      <w:sz w:val="16"/>
    </w:rPr>
  </w:style>
  <w:style w:type="paragraph" w:customStyle="1" w:styleId="little">
    <w:name w:val="little"/>
    <w:basedOn w:val="a"/>
    <w:pPr>
      <w:spacing w:before="100" w:beforeAutospacing="1" w:after="100" w:afterAutospacing="1"/>
    </w:pPr>
  </w:style>
  <w:style w:type="paragraph" w:customStyle="1" w:styleId="zagolovok">
    <w:name w:val="zagolovok"/>
    <w:basedOn w:val="a"/>
    <w:pPr>
      <w:spacing w:before="100" w:beforeAutospacing="1" w:after="100" w:afterAutospacing="1"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4">
    <w:name w:val="Основной текст Знак"/>
    <w:link w:val="a3"/>
  </w:style>
  <w:style w:type="character" w:customStyle="1" w:styleId="20">
    <w:name w:val="Основной текст 2 Знак"/>
    <w:link w:val="2"/>
  </w:style>
  <w:style w:type="character" w:customStyle="1" w:styleId="apple-converted-space">
    <w:name w:val="apple-converted-space"/>
  </w:style>
  <w:style w:type="character" w:customStyle="1" w:styleId="22">
    <w:name w:val="Основной текст с отступом 2 Знак"/>
    <w:link w:val="21"/>
  </w:style>
  <w:style w:type="character" w:customStyle="1" w:styleId="detail-news-title">
    <w:name w:val="detail-news-title"/>
  </w:style>
  <w:style w:type="character" w:customStyle="1" w:styleId="detail-news-date">
    <w:name w:val="detail-news-date"/>
  </w:style>
  <w:style w:type="character" w:customStyle="1" w:styleId="z-0">
    <w:name w:val="z-Начало формы Знак"/>
    <w:link w:val="z-"/>
    <w:rPr>
      <w:rFonts w:ascii="Arial" w:hAnsi="Arial"/>
      <w:vanish/>
      <w:sz w:val="16"/>
    </w:rPr>
  </w:style>
  <w:style w:type="character" w:customStyle="1" w:styleId="contentrating">
    <w:name w:val="content_rating"/>
  </w:style>
  <w:style w:type="character" w:customStyle="1" w:styleId="contentvote">
    <w:name w:val="content_vote"/>
  </w:style>
  <w:style w:type="character" w:customStyle="1" w:styleId="z-2">
    <w:name w:val="z-Конец формы Знак"/>
    <w:link w:val="z-1"/>
    <w:rPr>
      <w:rFonts w:ascii="Arial" w:hAnsi="Arial"/>
      <w:vanish/>
      <w:sz w:val="16"/>
    </w:rPr>
  </w:style>
  <w:style w:type="character" w:styleId="a8">
    <w:name w:val="Strong"/>
    <w:qFormat/>
    <w:rPr>
      <w:b/>
    </w:rPr>
  </w:style>
  <w:style w:type="character" w:styleId="a9">
    <w:name w:val="Emphasis"/>
    <w:qFormat/>
    <w:rPr>
      <w:i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Olga Mjadzel</cp:lastModifiedBy>
  <cp:revision>2</cp:revision>
  <dcterms:created xsi:type="dcterms:W3CDTF">2020-08-09T02:36:00Z</dcterms:created>
  <dcterms:modified xsi:type="dcterms:W3CDTF">2020-08-09T02:36:00Z</dcterms:modified>
</cp:coreProperties>
</file>